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955" w:rsidRPr="005F0858" w:rsidRDefault="005F0858" w:rsidP="00DF0955">
      <w:pPr>
        <w:pStyle w:val="Tytu"/>
        <w:rPr>
          <w:spacing w:val="20"/>
          <w:sz w:val="28"/>
          <w:szCs w:val="28"/>
        </w:rPr>
      </w:pPr>
      <w:r w:rsidRPr="005F0858">
        <w:rPr>
          <w:spacing w:val="20"/>
          <w:sz w:val="28"/>
          <w:szCs w:val="28"/>
        </w:rPr>
        <w:t>Burmi</w:t>
      </w:r>
      <w:r w:rsidR="00DF0955" w:rsidRPr="005F0858">
        <w:rPr>
          <w:spacing w:val="20"/>
          <w:sz w:val="28"/>
          <w:szCs w:val="28"/>
        </w:rPr>
        <w:t>s</w:t>
      </w:r>
      <w:r w:rsidRPr="005F0858">
        <w:rPr>
          <w:spacing w:val="20"/>
          <w:sz w:val="28"/>
          <w:szCs w:val="28"/>
        </w:rPr>
        <w:t>trz Miasta Sławkowa ogłasz</w:t>
      </w:r>
      <w:r w:rsidR="00DF0955" w:rsidRPr="005F0858">
        <w:rPr>
          <w:spacing w:val="20"/>
          <w:sz w:val="28"/>
          <w:szCs w:val="28"/>
        </w:rPr>
        <w:t>a</w:t>
      </w:r>
    </w:p>
    <w:p w:rsidR="00DF0955" w:rsidRPr="00340AA2" w:rsidRDefault="00DF0955" w:rsidP="00340AA2">
      <w:pPr>
        <w:pStyle w:val="Tytu"/>
        <w:spacing w:line="120" w:lineRule="auto"/>
        <w:rPr>
          <w:sz w:val="28"/>
          <w:szCs w:val="28"/>
        </w:rPr>
      </w:pPr>
    </w:p>
    <w:p w:rsidR="00DF0955" w:rsidRPr="00340AA2" w:rsidRDefault="00DF0955" w:rsidP="00A61365">
      <w:pPr>
        <w:jc w:val="both"/>
        <w:rPr>
          <w:b/>
        </w:rPr>
      </w:pPr>
      <w:r w:rsidRPr="00340AA2">
        <w:t xml:space="preserve">przetarg ustny nieograniczony na sprzedaż niezabudowanej nieruchomości będącej własnością Gminy Sławków, położonej w </w:t>
      </w:r>
      <w:r w:rsidRPr="00340AA2">
        <w:rPr>
          <w:b/>
          <w:bCs/>
        </w:rPr>
        <w:t>Sł</w:t>
      </w:r>
      <w:r w:rsidRPr="00340AA2">
        <w:rPr>
          <w:b/>
        </w:rPr>
        <w:t xml:space="preserve">awkowie przy </w:t>
      </w:r>
      <w:r w:rsidRPr="00340AA2">
        <w:rPr>
          <w:b/>
          <w:bCs/>
        </w:rPr>
        <w:t>ul.</w:t>
      </w:r>
      <w:r w:rsidRPr="00340AA2">
        <w:rPr>
          <w:b/>
        </w:rPr>
        <w:t> </w:t>
      </w:r>
      <w:r w:rsidR="00B40AA4">
        <w:rPr>
          <w:b/>
        </w:rPr>
        <w:t>Strzemieszyckiej</w:t>
      </w:r>
      <w:r w:rsidRPr="00340AA2">
        <w:rPr>
          <w:b/>
        </w:rPr>
        <w:t>:</w:t>
      </w:r>
    </w:p>
    <w:p w:rsidR="00DF0955" w:rsidRPr="00340AA2" w:rsidRDefault="00DF0955" w:rsidP="00A61365">
      <w:pPr>
        <w:jc w:val="both"/>
        <w:rPr>
          <w:b/>
        </w:rPr>
      </w:pPr>
    </w:p>
    <w:p w:rsidR="00A61365" w:rsidRPr="00A61365" w:rsidRDefault="000A395D" w:rsidP="00A61365">
      <w:pPr>
        <w:jc w:val="both"/>
        <w:rPr>
          <w:rFonts w:ascii="Calibri" w:hAnsi="Calibri" w:cs="Calibri"/>
          <w:color w:val="000000"/>
        </w:rPr>
      </w:pPr>
      <w:r>
        <w:t>d</w:t>
      </w:r>
      <w:r w:rsidR="00DF0955" w:rsidRPr="00A61365">
        <w:t xml:space="preserve">ziałka </w:t>
      </w:r>
      <w:r w:rsidR="00DF0955" w:rsidRPr="00A61365">
        <w:rPr>
          <w:b/>
        </w:rPr>
        <w:t xml:space="preserve">nr </w:t>
      </w:r>
      <w:r w:rsidR="00B40AA4" w:rsidRPr="00A61365">
        <w:rPr>
          <w:b/>
        </w:rPr>
        <w:t>2223/1</w:t>
      </w:r>
      <w:r w:rsidR="00DF0955" w:rsidRPr="00A61365">
        <w:rPr>
          <w:b/>
        </w:rPr>
        <w:t xml:space="preserve"> o pow. 0,</w:t>
      </w:r>
      <w:r w:rsidR="00B40AA4" w:rsidRPr="00A61365">
        <w:rPr>
          <w:b/>
        </w:rPr>
        <w:t>1778</w:t>
      </w:r>
      <w:r w:rsidR="00DF0955" w:rsidRPr="00A61365">
        <w:rPr>
          <w:b/>
        </w:rPr>
        <w:t xml:space="preserve"> ha</w:t>
      </w:r>
      <w:r w:rsidR="00DF0955" w:rsidRPr="00A61365">
        <w:t xml:space="preserve">, </w:t>
      </w:r>
      <w:r w:rsidR="00A61365" w:rsidRPr="00A61365">
        <w:rPr>
          <w:color w:val="000000"/>
        </w:rPr>
        <w:t>zapisana w KW nr KA1D/00037313/0</w:t>
      </w:r>
      <w:r w:rsidR="00A61365" w:rsidRPr="00A61365">
        <w:rPr>
          <w:bCs/>
          <w:color w:val="000000"/>
        </w:rPr>
        <w:t xml:space="preserve"> </w:t>
      </w:r>
      <w:r w:rsidR="00A61365" w:rsidRPr="00A61365">
        <w:rPr>
          <w:color w:val="000000"/>
        </w:rPr>
        <w:t>Sądu Rejonowego w Dąbrowie Górniczej. Działka zlokalizowana w zachodniej części Sławkowa przy</w:t>
      </w:r>
      <w:r w:rsidR="005F0858">
        <w:rPr>
          <w:b/>
          <w:color w:val="000000"/>
        </w:rPr>
        <w:t xml:space="preserve"> </w:t>
      </w:r>
      <w:r w:rsidR="005F0858">
        <w:rPr>
          <w:color w:val="000000"/>
        </w:rPr>
        <w:t>ul. </w:t>
      </w:r>
      <w:r w:rsidR="00A61365" w:rsidRPr="00A61365">
        <w:rPr>
          <w:color w:val="000000"/>
        </w:rPr>
        <w:t>Strzemieszyckiej, na pograniczu z D</w:t>
      </w:r>
      <w:r w:rsidR="00CC09EC">
        <w:rPr>
          <w:color w:val="000000"/>
        </w:rPr>
        <w:t>ą</w:t>
      </w:r>
      <w:r w:rsidR="00A61365" w:rsidRPr="00A61365">
        <w:rPr>
          <w:color w:val="000000"/>
        </w:rPr>
        <w:t>brową Górniczą, niezabudowana, o ks</w:t>
      </w:r>
      <w:r w:rsidR="00CC09EC">
        <w:rPr>
          <w:color w:val="000000"/>
        </w:rPr>
        <w:t>ztałcie zbliżonym do prostokąta</w:t>
      </w:r>
      <w:r w:rsidR="00A61365" w:rsidRPr="00A61365">
        <w:rPr>
          <w:color w:val="000000"/>
        </w:rPr>
        <w:t>, teren płaski. Działka porośnięta drzewami i krzewami. Posiada możliwość przyłączenia instalacji wodociągowej, instalacji elektrycznej.  Od strony północnej posiada dostęp do drogi o nawierzchni asfaltowej ul. Strzemieszyckiej, od strony południowej do drogi o nawierzchni gruntowej. W pobliżu znajduje się zabudowa mies</w:t>
      </w:r>
      <w:r w:rsidR="00A61365">
        <w:rPr>
          <w:color w:val="000000"/>
        </w:rPr>
        <w:t>zkaniowa, tereny zielone, stacja</w:t>
      </w:r>
      <w:r w:rsidR="00A61365" w:rsidRPr="00A61365">
        <w:rPr>
          <w:color w:val="000000"/>
        </w:rPr>
        <w:t xml:space="preserve"> benzynowa, droga krajowa DK-94. Odległość od placówek handlowo usługowych i użyteczności publicznej, ok. 3500 m. </w:t>
      </w:r>
    </w:p>
    <w:p w:rsidR="00A61365" w:rsidRPr="00A61365" w:rsidRDefault="00A61365" w:rsidP="00A61365">
      <w:pPr>
        <w:jc w:val="both"/>
        <w:rPr>
          <w:rFonts w:ascii="Calibri" w:hAnsi="Calibri" w:cs="Calibri"/>
          <w:color w:val="000000"/>
          <w:sz w:val="4"/>
          <w:szCs w:val="4"/>
        </w:rPr>
      </w:pPr>
    </w:p>
    <w:p w:rsidR="00A61365" w:rsidRDefault="00A61365" w:rsidP="00A61365">
      <w:pPr>
        <w:jc w:val="both"/>
        <w:rPr>
          <w:color w:val="000000"/>
        </w:rPr>
      </w:pPr>
      <w:r w:rsidRPr="00A61365">
        <w:rPr>
          <w:color w:val="000000"/>
        </w:rPr>
        <w:t>Przeznaczenie nieruchomości w planie miejscowym</w:t>
      </w:r>
      <w:r w:rsidRPr="00A61365">
        <w:rPr>
          <w:b/>
          <w:color w:val="000000"/>
        </w:rPr>
        <w:t>: 5.MN4</w:t>
      </w:r>
      <w:r w:rsidRPr="00A61365">
        <w:rPr>
          <w:color w:val="000000"/>
        </w:rPr>
        <w:t xml:space="preserve"> – teren zabudowy mieszkaniowej, jednorodzinnej, </w:t>
      </w:r>
      <w:r w:rsidRPr="00A61365">
        <w:rPr>
          <w:b/>
          <w:color w:val="000000"/>
        </w:rPr>
        <w:t>5.MNu</w:t>
      </w:r>
      <w:r w:rsidRPr="00A61365">
        <w:rPr>
          <w:color w:val="000000"/>
        </w:rPr>
        <w:t xml:space="preserve"> – tereny zabudowy jednorodzinnej z usługami, </w:t>
      </w:r>
      <w:r w:rsidRPr="00A61365">
        <w:rPr>
          <w:b/>
          <w:color w:val="000000"/>
        </w:rPr>
        <w:t>5.ZP</w:t>
      </w:r>
      <w:r w:rsidRPr="00A61365">
        <w:rPr>
          <w:color w:val="000000"/>
        </w:rPr>
        <w:t xml:space="preserve">- tereny zieleni urządzonej, </w:t>
      </w:r>
      <w:r w:rsidRPr="00A61365">
        <w:rPr>
          <w:b/>
          <w:color w:val="000000"/>
        </w:rPr>
        <w:t>5.KD-D</w:t>
      </w:r>
      <w:r w:rsidRPr="00A61365">
        <w:rPr>
          <w:color w:val="000000"/>
        </w:rPr>
        <w:t>- tereny dróg publicznych – droga dojazdowa.</w:t>
      </w:r>
    </w:p>
    <w:p w:rsidR="00A61365" w:rsidRPr="00A61365" w:rsidRDefault="00A61365" w:rsidP="00A61365">
      <w:pPr>
        <w:jc w:val="both"/>
        <w:rPr>
          <w:rFonts w:ascii="Calibri" w:hAnsi="Calibri" w:cs="Calibri"/>
          <w:color w:val="000000"/>
        </w:rPr>
      </w:pPr>
    </w:p>
    <w:p w:rsidR="00DF0955" w:rsidRPr="00340AA2" w:rsidRDefault="00DF0955" w:rsidP="00DF0955">
      <w:pPr>
        <w:rPr>
          <w:b/>
          <w:highlight w:val="yellow"/>
        </w:rPr>
      </w:pPr>
      <w:r w:rsidRPr="00340AA2">
        <w:rPr>
          <w:b/>
        </w:rPr>
        <w:t xml:space="preserve">Cena wywoławcza wynosi: </w:t>
      </w:r>
      <w:r w:rsidR="00B40AA4">
        <w:rPr>
          <w:b/>
        </w:rPr>
        <w:t>90 000</w:t>
      </w:r>
      <w:r w:rsidRPr="00340AA2">
        <w:rPr>
          <w:b/>
        </w:rPr>
        <w:t xml:space="preserve">,00 </w:t>
      </w:r>
      <w:r w:rsidR="00F91A32" w:rsidRPr="00340AA2">
        <w:rPr>
          <w:b/>
        </w:rPr>
        <w:t>–</w:t>
      </w:r>
      <w:r w:rsidRPr="00340AA2">
        <w:rPr>
          <w:b/>
        </w:rPr>
        <w:t xml:space="preserve"> zł</w:t>
      </w:r>
      <w:r w:rsidR="00F91A32" w:rsidRPr="00340AA2">
        <w:rPr>
          <w:b/>
        </w:rPr>
        <w:t xml:space="preserve"> netto</w:t>
      </w:r>
    </w:p>
    <w:p w:rsidR="00DF0955" w:rsidRPr="00340AA2" w:rsidRDefault="00DF0955" w:rsidP="00DF0955">
      <w:pPr>
        <w:rPr>
          <w:b/>
        </w:rPr>
      </w:pPr>
      <w:r w:rsidRPr="00340AA2">
        <w:rPr>
          <w:b/>
        </w:rPr>
        <w:t xml:space="preserve">Wysokość wadium: </w:t>
      </w:r>
      <w:r w:rsidR="00667F7E">
        <w:rPr>
          <w:b/>
        </w:rPr>
        <w:t xml:space="preserve">9 </w:t>
      </w:r>
      <w:r w:rsidR="00B40AA4">
        <w:rPr>
          <w:b/>
        </w:rPr>
        <w:t>00</w:t>
      </w:r>
      <w:r w:rsidR="00667F7E">
        <w:rPr>
          <w:b/>
        </w:rPr>
        <w:t>0</w:t>
      </w:r>
      <w:r w:rsidRPr="00340AA2">
        <w:rPr>
          <w:b/>
        </w:rPr>
        <w:t>,</w:t>
      </w:r>
      <w:r w:rsidR="005B6464" w:rsidRPr="00340AA2">
        <w:rPr>
          <w:b/>
        </w:rPr>
        <w:t>00</w:t>
      </w:r>
      <w:r w:rsidRPr="00340AA2">
        <w:rPr>
          <w:b/>
        </w:rPr>
        <w:t xml:space="preserve"> - zł. Termin wpłaty wadium </w:t>
      </w:r>
      <w:r w:rsidR="00566FC1">
        <w:rPr>
          <w:b/>
        </w:rPr>
        <w:t>30 marca</w:t>
      </w:r>
      <w:r w:rsidR="00667F7E">
        <w:rPr>
          <w:b/>
        </w:rPr>
        <w:t xml:space="preserve"> 202</w:t>
      </w:r>
      <w:r w:rsidR="00566FC1">
        <w:rPr>
          <w:b/>
        </w:rPr>
        <w:t>2</w:t>
      </w:r>
      <w:r w:rsidR="00667F7E">
        <w:rPr>
          <w:b/>
        </w:rPr>
        <w:t xml:space="preserve"> r.</w:t>
      </w:r>
    </w:p>
    <w:p w:rsidR="00A61365" w:rsidRDefault="00DF0955" w:rsidP="004F1B8F">
      <w:pPr>
        <w:jc w:val="both"/>
      </w:pPr>
      <w:r w:rsidRPr="00340AA2">
        <w:rPr>
          <w:b/>
        </w:rPr>
        <w:t xml:space="preserve">Przetarg odbędzie się w dniu </w:t>
      </w:r>
      <w:r w:rsidR="00566FC1">
        <w:rPr>
          <w:b/>
        </w:rPr>
        <w:t>4 kwietnia 2022</w:t>
      </w:r>
      <w:r w:rsidRPr="00340AA2">
        <w:rPr>
          <w:b/>
        </w:rPr>
        <w:t xml:space="preserve"> r. o godz. 1</w:t>
      </w:r>
      <w:r w:rsidR="00A61365">
        <w:rPr>
          <w:b/>
        </w:rPr>
        <w:t>1</w:t>
      </w:r>
      <w:r w:rsidR="00A61365">
        <w:rPr>
          <w:b/>
          <w:vertAlign w:val="superscript"/>
        </w:rPr>
        <w:t>0</w:t>
      </w:r>
      <w:r w:rsidRPr="00340AA2">
        <w:rPr>
          <w:b/>
          <w:vertAlign w:val="superscript"/>
        </w:rPr>
        <w:t>0</w:t>
      </w:r>
      <w:r w:rsidRPr="00340AA2">
        <w:t xml:space="preserve"> </w:t>
      </w:r>
      <w:r w:rsidR="00FA471D">
        <w:t xml:space="preserve"> w </w:t>
      </w:r>
      <w:r w:rsidRPr="00340AA2">
        <w:t xml:space="preserve">siedzibie Urzędu </w:t>
      </w:r>
      <w:r w:rsidR="004F1B8F">
        <w:t>M</w:t>
      </w:r>
      <w:r w:rsidRPr="00340AA2">
        <w:t>iasta w</w:t>
      </w:r>
      <w:r w:rsidR="00667F7E">
        <w:t> </w:t>
      </w:r>
      <w:r w:rsidRPr="00340AA2">
        <w:t>Sławkowie przy ul. Łosińskiej 1 - sala posiedzeń na parterze.</w:t>
      </w:r>
    </w:p>
    <w:p w:rsidR="00DF0955" w:rsidRPr="00340AA2" w:rsidRDefault="00DF0955" w:rsidP="00340AA2">
      <w:pPr>
        <w:spacing w:line="120" w:lineRule="auto"/>
      </w:pPr>
    </w:p>
    <w:p w:rsidR="00DF0955" w:rsidRPr="00340AA2" w:rsidRDefault="00DF0955" w:rsidP="00DF0955">
      <w:pPr>
        <w:jc w:val="both"/>
      </w:pPr>
      <w:r w:rsidRPr="00340AA2">
        <w:t xml:space="preserve">Cena nieruchomości zostanie podwyższona o obowiązujący podatek VAT w wys. 23 % </w:t>
      </w:r>
      <w:r w:rsidR="005F0858">
        <w:t>i </w:t>
      </w:r>
      <w:r w:rsidRPr="00340AA2">
        <w:t>podlega zapłaceniu nie później niż do dnia zawarcia umowy przenoszącej własność.</w:t>
      </w:r>
      <w:r w:rsidR="00340AA2">
        <w:t xml:space="preserve"> </w:t>
      </w:r>
      <w:r w:rsidRPr="00340AA2">
        <w:t>Wymienion</w:t>
      </w:r>
      <w:r w:rsidR="00F91A32" w:rsidRPr="00340AA2">
        <w:t>a</w:t>
      </w:r>
      <w:r w:rsidRPr="00340AA2">
        <w:t xml:space="preserve"> nieruchomoś</w:t>
      </w:r>
      <w:r w:rsidR="00F91A32" w:rsidRPr="00340AA2">
        <w:t>ć</w:t>
      </w:r>
      <w:r w:rsidRPr="00340AA2">
        <w:t xml:space="preserve"> nie </w:t>
      </w:r>
      <w:r w:rsidR="00F91A32" w:rsidRPr="00340AA2">
        <w:t>jest</w:t>
      </w:r>
      <w:r w:rsidRPr="00340AA2">
        <w:t xml:space="preserve"> obciążon</w:t>
      </w:r>
      <w:r w:rsidR="00F91A32" w:rsidRPr="00340AA2">
        <w:t>a</w:t>
      </w:r>
      <w:r w:rsidRPr="00340AA2">
        <w:t xml:space="preserve"> prawami ani ograniczeniami w </w:t>
      </w:r>
      <w:r w:rsidR="00F91A32" w:rsidRPr="00340AA2">
        <w:t>jej</w:t>
      </w:r>
      <w:r w:rsidRPr="00340AA2">
        <w:t xml:space="preserve"> rozporządzaniu, nie toczy się postępowanie administracyjne dotyczące prawidłowości </w:t>
      </w:r>
      <w:r w:rsidR="000C2A6D">
        <w:t>jej</w:t>
      </w:r>
      <w:r w:rsidR="001848BC">
        <w:t xml:space="preserve"> </w:t>
      </w:r>
      <w:r w:rsidRPr="00340AA2">
        <w:t xml:space="preserve">nabycia, nie zostały złożone wnioski dotyczące pierwszeństwa w </w:t>
      </w:r>
      <w:r w:rsidR="000C2A6D">
        <w:t>jej</w:t>
      </w:r>
      <w:r w:rsidRPr="00340AA2">
        <w:t xml:space="preserve"> nabyciu.</w:t>
      </w:r>
    </w:p>
    <w:p w:rsidR="00DF0955" w:rsidRPr="00340AA2" w:rsidRDefault="00DF0955" w:rsidP="00241B22">
      <w:pPr>
        <w:jc w:val="both"/>
        <w:rPr>
          <w:b/>
        </w:rPr>
      </w:pPr>
      <w:r w:rsidRPr="00340AA2">
        <w:rPr>
          <w:b/>
        </w:rPr>
        <w:t>Przystępujący do przetargu zobowiązany jest wnieść wadium</w:t>
      </w:r>
      <w:r w:rsidRPr="00340AA2">
        <w:t xml:space="preserve"> w pieniądzu na konto Urzędu Miasta</w:t>
      </w:r>
      <w:r w:rsidR="00241B22">
        <w:t xml:space="preserve"> nr</w:t>
      </w:r>
      <w:r w:rsidRPr="00340AA2">
        <w:t xml:space="preserve">: </w:t>
      </w:r>
      <w:r w:rsidR="00241B22" w:rsidRPr="00DC5252">
        <w:t>20 8438 0001 0021 8226 2000 0060</w:t>
      </w:r>
      <w:r w:rsidRPr="00340AA2">
        <w:t xml:space="preserve">, najpóźniej </w:t>
      </w:r>
      <w:r w:rsidRPr="00340AA2">
        <w:rPr>
          <w:b/>
        </w:rPr>
        <w:t xml:space="preserve">do dnia wskazanego w </w:t>
      </w:r>
      <w:r w:rsidR="00F91A32" w:rsidRPr="00340AA2">
        <w:rPr>
          <w:b/>
        </w:rPr>
        <w:t>ogłoszeniu, z</w:t>
      </w:r>
      <w:r w:rsidRPr="00340AA2">
        <w:rPr>
          <w:b/>
        </w:rPr>
        <w:t xml:space="preserve"> podaniem numeru działki, na którą jest wnoszone wadium.</w:t>
      </w:r>
    </w:p>
    <w:p w:rsidR="00DF0955" w:rsidRPr="00340AA2" w:rsidRDefault="00DF0955" w:rsidP="00DF0955">
      <w:pPr>
        <w:jc w:val="both"/>
      </w:pPr>
      <w:r w:rsidRPr="00340AA2">
        <w:t xml:space="preserve">Za datę wniesienia wadium uważa się dzień, w którym kwota wadium wpłynęła na konto Urzędu Miasta. Uczestnik przetargu zobowiązany jest okazać komisji przetargowej dokument tożsamości. Jeżeli uczestnik jest reprezentowany przez pełnomocnika, konieczne jest przedłożenie oryginału pełnomocnictwa. Małżonkowie biorą udział w przetargu osobiście lub okazują pełnomocnictwo współmałżonka. </w:t>
      </w:r>
    </w:p>
    <w:p w:rsidR="00DF0955" w:rsidRPr="00340AA2" w:rsidRDefault="00DF0955" w:rsidP="00DF0955">
      <w:pPr>
        <w:jc w:val="both"/>
      </w:pPr>
      <w:r w:rsidRPr="00340AA2">
        <w:t>Wadium wniesione przez uczestnika przetargu, który przetarg wygrał, zalicza się na poczet ceny nabycia nieruchomości. Pozostałym uczestnikom wadium zostanie zwrócone nie później niż przed upływem trzech dni</w:t>
      </w:r>
      <w:r w:rsidR="00340AA2">
        <w:t xml:space="preserve"> </w:t>
      </w:r>
      <w:r w:rsidRPr="00340AA2">
        <w:t>od dnia odwołania, zamknięcia, unieważnienia lub zakończenia przetargu wynikiem negatywnym. O terminie zawarcia umowy notarialnej nabywca zostanie zawiadomiony w ciągu 21 dni od dnia rozstrzygnięcia przetargu. Jeżeli osoba ustalona jako nabywca nieruchomości nie przystąpi bez usprawiedliwienia do zawarcia umowy notarialnej, w</w:t>
      </w:r>
      <w:r w:rsidR="004F1B8F">
        <w:t> </w:t>
      </w:r>
      <w:r w:rsidRPr="00340AA2">
        <w:t xml:space="preserve">miejscu i terminie podanym w zawiadomieniu, organizator przetargu może odstąpić od zawarcia umowy, a wpłacone wadium nie podlega zwrotowi. Koszty związane z zawarciem umowy sprzedaży oraz opłaty sądowe ponosi nabywca. </w:t>
      </w:r>
    </w:p>
    <w:p w:rsidR="00DF0955" w:rsidRPr="00340AA2" w:rsidRDefault="00DF0955" w:rsidP="00DF0955">
      <w:pPr>
        <w:jc w:val="both"/>
      </w:pPr>
      <w:r w:rsidRPr="00340AA2">
        <w:t xml:space="preserve">Szczegółowych informacji na temat przetargu udziela Referat Gospodarki Przestrzennej Urzędu Miasta w </w:t>
      </w:r>
      <w:r w:rsidRPr="00340AA2">
        <w:rPr>
          <w:b/>
        </w:rPr>
        <w:t xml:space="preserve">Sławkowie, ul. Łosińska 1, tel. (032) </w:t>
      </w:r>
      <w:r w:rsidR="000F3AC9">
        <w:rPr>
          <w:b/>
        </w:rPr>
        <w:t>2931552</w:t>
      </w:r>
      <w:r w:rsidR="00A61365">
        <w:rPr>
          <w:b/>
        </w:rPr>
        <w:t xml:space="preserve"> wew. 249</w:t>
      </w:r>
    </w:p>
    <w:p w:rsidR="00DF0955" w:rsidRPr="00340AA2" w:rsidRDefault="00DF0955" w:rsidP="00DF0955"/>
    <w:p w:rsidR="003A2B4A" w:rsidRDefault="003A2B4A" w:rsidP="00DF0955"/>
    <w:p w:rsidR="003A2B4A" w:rsidRDefault="003A2B4A" w:rsidP="00DF0955"/>
    <w:p w:rsidR="00DF0955" w:rsidRPr="00340AA2" w:rsidRDefault="00DF0955" w:rsidP="00DF0955">
      <w:r w:rsidRPr="00340AA2">
        <w:t xml:space="preserve">Sławków, </w:t>
      </w:r>
      <w:r w:rsidR="00B40AA4">
        <w:t>0</w:t>
      </w:r>
      <w:r w:rsidR="00566FC1">
        <w:t>2</w:t>
      </w:r>
      <w:r w:rsidR="00B40AA4">
        <w:t>.03</w:t>
      </w:r>
      <w:r w:rsidRPr="00340AA2">
        <w:t>.202</w:t>
      </w:r>
      <w:r w:rsidR="00566FC1">
        <w:t>2</w:t>
      </w:r>
      <w:r w:rsidRPr="00340AA2">
        <w:t xml:space="preserve"> r.</w:t>
      </w:r>
    </w:p>
    <w:p w:rsidR="00DF0955" w:rsidRPr="00340AA2" w:rsidRDefault="00DF0955" w:rsidP="00DF0955"/>
    <w:p w:rsidR="00C277C3" w:rsidRPr="00340AA2" w:rsidRDefault="00C277C3">
      <w:bookmarkStart w:id="0" w:name="_GoBack"/>
      <w:bookmarkEnd w:id="0"/>
    </w:p>
    <w:sectPr w:rsidR="00C277C3" w:rsidRPr="00340AA2" w:rsidSect="000264CD">
      <w:pgSz w:w="11906" w:h="16838"/>
      <w:pgMar w:top="851" w:right="1418" w:bottom="1134" w:left="1361" w:header="709" w:footer="709" w:gutter="0"/>
      <w:cols w:space="708"/>
      <w:titlePg/>
      <w:docGrid w:linePitch="2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55"/>
    <w:rsid w:val="000120A4"/>
    <w:rsid w:val="000A395D"/>
    <w:rsid w:val="000C2A6D"/>
    <w:rsid w:val="000F3AC9"/>
    <w:rsid w:val="001848BC"/>
    <w:rsid w:val="001A7E6B"/>
    <w:rsid w:val="0022665B"/>
    <w:rsid w:val="00241B22"/>
    <w:rsid w:val="00285F3F"/>
    <w:rsid w:val="002C14CE"/>
    <w:rsid w:val="00340AA2"/>
    <w:rsid w:val="003A2B4A"/>
    <w:rsid w:val="004F1B8F"/>
    <w:rsid w:val="00566FC1"/>
    <w:rsid w:val="005B6464"/>
    <w:rsid w:val="005F0858"/>
    <w:rsid w:val="00667F7E"/>
    <w:rsid w:val="006B059A"/>
    <w:rsid w:val="00A61365"/>
    <w:rsid w:val="00B34652"/>
    <w:rsid w:val="00B40AA4"/>
    <w:rsid w:val="00C277C3"/>
    <w:rsid w:val="00CC09EC"/>
    <w:rsid w:val="00D67AFB"/>
    <w:rsid w:val="00DE4527"/>
    <w:rsid w:val="00DF0955"/>
    <w:rsid w:val="00F0235B"/>
    <w:rsid w:val="00F91A32"/>
    <w:rsid w:val="00FA471D"/>
    <w:rsid w:val="00FD31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36C6-7E35-4E40-B1F0-C0719AFC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095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D67AFB"/>
    <w:pPr>
      <w:keepNext/>
      <w:jc w:val="center"/>
      <w:outlineLvl w:val="0"/>
    </w:pPr>
    <w:rPr>
      <w:b/>
      <w:sz w:val="26"/>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DF0955"/>
    <w:pPr>
      <w:jc w:val="center"/>
    </w:pPr>
    <w:rPr>
      <w:b/>
      <w:sz w:val="32"/>
      <w:szCs w:val="20"/>
    </w:rPr>
  </w:style>
  <w:style w:type="character" w:customStyle="1" w:styleId="TytuZnak">
    <w:name w:val="Tytuł Znak"/>
    <w:basedOn w:val="Domylnaczcionkaakapitu"/>
    <w:link w:val="Tytu"/>
    <w:rsid w:val="00DF0955"/>
    <w:rPr>
      <w:rFonts w:ascii="Times New Roman" w:eastAsia="Times New Roman" w:hAnsi="Times New Roman" w:cs="Times New Roman"/>
      <w:b/>
      <w:sz w:val="32"/>
      <w:szCs w:val="20"/>
      <w:lang w:eastAsia="pl-PL"/>
    </w:rPr>
  </w:style>
  <w:style w:type="paragraph" w:styleId="Tekstdymka">
    <w:name w:val="Balloon Text"/>
    <w:basedOn w:val="Normalny"/>
    <w:link w:val="TekstdymkaZnak"/>
    <w:uiPriority w:val="99"/>
    <w:semiHidden/>
    <w:unhideWhenUsed/>
    <w:rsid w:val="00FA471D"/>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471D"/>
    <w:rPr>
      <w:rFonts w:ascii="Segoe UI" w:eastAsia="Times New Roman" w:hAnsi="Segoe UI" w:cs="Segoe UI"/>
      <w:sz w:val="18"/>
      <w:szCs w:val="18"/>
      <w:lang w:eastAsia="pl-PL"/>
    </w:rPr>
  </w:style>
  <w:style w:type="character" w:customStyle="1" w:styleId="Nagwek1Znak">
    <w:name w:val="Nagłówek 1 Znak"/>
    <w:basedOn w:val="Domylnaczcionkaakapitu"/>
    <w:link w:val="Nagwek1"/>
    <w:rsid w:val="00D67AFB"/>
    <w:rPr>
      <w:rFonts w:ascii="Times New Roman" w:eastAsia="Times New Roman" w:hAnsi="Times New Roman" w:cs="Times New Roman"/>
      <w:b/>
      <w:sz w:val="26"/>
      <w:szCs w:val="20"/>
      <w:lang w:eastAsia="pl-PL"/>
    </w:rPr>
  </w:style>
  <w:style w:type="paragraph" w:styleId="Tekstpodstawowy">
    <w:name w:val="Body Text"/>
    <w:basedOn w:val="Normalny"/>
    <w:link w:val="TekstpodstawowyZnak"/>
    <w:uiPriority w:val="99"/>
    <w:unhideWhenUsed/>
    <w:rsid w:val="00B40AA4"/>
    <w:pPr>
      <w:spacing w:after="120"/>
    </w:pPr>
  </w:style>
  <w:style w:type="character" w:customStyle="1" w:styleId="TekstpodstawowyZnak">
    <w:name w:val="Tekst podstawowy Znak"/>
    <w:basedOn w:val="Domylnaczcionkaakapitu"/>
    <w:link w:val="Tekstpodstawowy"/>
    <w:uiPriority w:val="99"/>
    <w:rsid w:val="00B40AA4"/>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883372">
      <w:bodyDiv w:val="1"/>
      <w:marLeft w:val="0"/>
      <w:marRight w:val="0"/>
      <w:marTop w:val="0"/>
      <w:marBottom w:val="0"/>
      <w:divBdr>
        <w:top w:val="none" w:sz="0" w:space="0" w:color="auto"/>
        <w:left w:val="none" w:sz="0" w:space="0" w:color="auto"/>
        <w:bottom w:val="none" w:sz="0" w:space="0" w:color="auto"/>
        <w:right w:val="none" w:sz="0" w:space="0" w:color="auto"/>
      </w:divBdr>
      <w:divsChild>
        <w:div w:id="68045858">
          <w:marLeft w:val="0"/>
          <w:marRight w:val="0"/>
          <w:marTop w:val="0"/>
          <w:marBottom w:val="0"/>
          <w:divBdr>
            <w:top w:val="none" w:sz="0" w:space="0" w:color="auto"/>
            <w:left w:val="none" w:sz="0" w:space="0" w:color="auto"/>
            <w:bottom w:val="none" w:sz="0" w:space="0" w:color="auto"/>
            <w:right w:val="none" w:sz="0" w:space="0" w:color="auto"/>
          </w:divBdr>
          <w:divsChild>
            <w:div w:id="75906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484</Words>
  <Characters>2908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Lipecka</dc:creator>
  <cp:keywords/>
  <dc:description/>
  <cp:lastModifiedBy>Marta Sekuła</cp:lastModifiedBy>
  <cp:revision>11</cp:revision>
  <cp:lastPrinted>2021-04-26T10:51:00Z</cp:lastPrinted>
  <dcterms:created xsi:type="dcterms:W3CDTF">2022-02-16T09:25:00Z</dcterms:created>
  <dcterms:modified xsi:type="dcterms:W3CDTF">2022-03-02T08:00:00Z</dcterms:modified>
</cp:coreProperties>
</file>